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A1" w:rsidRPr="00876319" w:rsidRDefault="000C65D8" w:rsidP="00876319">
      <w:pPr>
        <w:jc w:val="right"/>
      </w:pPr>
      <w:r>
        <w:t xml:space="preserve">     </w:t>
      </w:r>
    </w:p>
    <w:tbl>
      <w:tblPr>
        <w:tblW w:w="10124" w:type="dxa"/>
        <w:tblInd w:w="-176" w:type="dxa"/>
        <w:tblLook w:val="0000"/>
      </w:tblPr>
      <w:tblGrid>
        <w:gridCol w:w="4730"/>
        <w:gridCol w:w="1176"/>
        <w:gridCol w:w="4218"/>
      </w:tblGrid>
      <w:tr w:rsidR="00876319" w:rsidRPr="00E5096D" w:rsidTr="00DD2FA1">
        <w:tc>
          <w:tcPr>
            <w:tcW w:w="4751" w:type="dxa"/>
          </w:tcPr>
          <w:p w:rsidR="00876319" w:rsidRPr="00210D32" w:rsidRDefault="00876319" w:rsidP="00DD2FA1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210D32">
              <w:rPr>
                <w:sz w:val="22"/>
                <w:szCs w:val="22"/>
              </w:rPr>
              <w:br w:type="page"/>
            </w:r>
            <w:r w:rsidRPr="00210D32">
              <w:rPr>
                <w:sz w:val="22"/>
                <w:szCs w:val="22"/>
              </w:rPr>
              <w:br w:type="page"/>
            </w:r>
          </w:p>
          <w:p w:rsidR="00876319" w:rsidRPr="00210D32" w:rsidRDefault="00876319" w:rsidP="00DD2FA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876319" w:rsidRPr="00210D32" w:rsidRDefault="00876319" w:rsidP="00DD2FA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ИЗБИРАТЕЛЬНАЯКОМИССИЯ РЕСПУБЛИКИ САХА (ЯКУТИЯ)</w:t>
            </w:r>
          </w:p>
          <w:p w:rsidR="00876319" w:rsidRPr="006511AC" w:rsidRDefault="00876319" w:rsidP="00DD2FA1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876319" w:rsidRPr="006511AC" w:rsidRDefault="007C113D" w:rsidP="00DD2FA1">
            <w:pPr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590550"/>
                  <wp:effectExtent l="19050" t="0" r="9525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876319" w:rsidRPr="00210D32" w:rsidRDefault="00876319" w:rsidP="00DD2FA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</w:p>
          <w:p w:rsidR="00876319" w:rsidRPr="00210D32" w:rsidRDefault="00876319" w:rsidP="00DD2FA1">
            <w:pPr>
              <w:pStyle w:val="7"/>
              <w:spacing w:before="0" w:line="276" w:lineRule="auto"/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</w:pP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210D32">
              <w:rPr>
                <w:rFonts w:ascii="Times New Roman" w:hAnsi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876319" w:rsidRPr="006511AC" w:rsidRDefault="00876319" w:rsidP="00DD2FA1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876319" w:rsidRPr="006511AC" w:rsidRDefault="00876319" w:rsidP="00DD2FA1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876319" w:rsidRPr="00CF7281" w:rsidRDefault="00876319" w:rsidP="00375A02">
      <w:pPr>
        <w:rPr>
          <w:sz w:val="24"/>
          <w:szCs w:val="24"/>
        </w:rPr>
      </w:pPr>
    </w:p>
    <w:p w:rsidR="00E802A1" w:rsidRPr="00400EB4" w:rsidRDefault="00E802A1" w:rsidP="00573464">
      <w:pPr>
        <w:outlineLvl w:val="0"/>
        <w:rPr>
          <w:b/>
        </w:rPr>
      </w:pPr>
      <w:r w:rsidRPr="00F81C91">
        <w:rPr>
          <w:b/>
        </w:rPr>
        <w:t>ПОСТАНОВЛЕНИЕ</w:t>
      </w:r>
    </w:p>
    <w:p w:rsidR="00E802A1" w:rsidRPr="00CF7281" w:rsidRDefault="00E802A1" w:rsidP="00375A02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222"/>
        <w:gridCol w:w="9128"/>
        <w:gridCol w:w="221"/>
      </w:tblGrid>
      <w:tr w:rsidR="00E802A1" w:rsidRPr="00871C92" w:rsidTr="00FE253C">
        <w:tc>
          <w:tcPr>
            <w:tcW w:w="222" w:type="dxa"/>
          </w:tcPr>
          <w:p w:rsidR="00E802A1" w:rsidRPr="00871C92" w:rsidRDefault="00E802A1" w:rsidP="00FE253C">
            <w:pPr>
              <w:rPr>
                <w:sz w:val="27"/>
                <w:szCs w:val="27"/>
              </w:rPr>
            </w:pPr>
          </w:p>
        </w:tc>
        <w:tc>
          <w:tcPr>
            <w:tcW w:w="9127" w:type="dxa"/>
          </w:tcPr>
          <w:tbl>
            <w:tblPr>
              <w:tblW w:w="9911" w:type="dxa"/>
              <w:tblLook w:val="0000"/>
            </w:tblPr>
            <w:tblGrid>
              <w:gridCol w:w="3436"/>
              <w:gridCol w:w="3107"/>
              <w:gridCol w:w="3368"/>
            </w:tblGrid>
            <w:tr w:rsidR="00E802A1" w:rsidRPr="00871C92" w:rsidTr="00FE253C">
              <w:tc>
                <w:tcPr>
                  <w:tcW w:w="3436" w:type="dxa"/>
                </w:tcPr>
                <w:p w:rsidR="00E802A1" w:rsidRPr="00871C92" w:rsidRDefault="0085748D" w:rsidP="0085748D">
                  <w:pPr>
                    <w:jc w:val="left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>11</w:t>
                  </w:r>
                  <w:r w:rsidR="00B21294">
                    <w:rPr>
                      <w:color w:val="000000"/>
                      <w:sz w:val="27"/>
                      <w:szCs w:val="27"/>
                    </w:rPr>
                    <w:t xml:space="preserve"> </w:t>
                  </w:r>
                  <w:r>
                    <w:rPr>
                      <w:color w:val="000000"/>
                      <w:sz w:val="27"/>
                      <w:szCs w:val="27"/>
                    </w:rPr>
                    <w:t>июня</w:t>
                  </w:r>
                  <w:r w:rsidR="00B21294">
                    <w:rPr>
                      <w:color w:val="000000"/>
                      <w:sz w:val="27"/>
                      <w:szCs w:val="27"/>
                    </w:rPr>
                    <w:t xml:space="preserve"> 2020</w:t>
                  </w:r>
                  <w:r w:rsidR="00E802A1">
                    <w:rPr>
                      <w:color w:val="000000"/>
                      <w:sz w:val="27"/>
                      <w:szCs w:val="27"/>
                    </w:rPr>
                    <w:t xml:space="preserve"> г. </w:t>
                  </w:r>
                </w:p>
              </w:tc>
              <w:tc>
                <w:tcPr>
                  <w:tcW w:w="3107" w:type="dxa"/>
                </w:tcPr>
                <w:p w:rsidR="00E802A1" w:rsidRPr="00871C92" w:rsidRDefault="00E802A1" w:rsidP="00FE253C">
                  <w:pPr>
                    <w:rPr>
                      <w:color w:val="000000"/>
                      <w:sz w:val="27"/>
                      <w:szCs w:val="27"/>
                    </w:rPr>
                  </w:pPr>
                </w:p>
              </w:tc>
              <w:tc>
                <w:tcPr>
                  <w:tcW w:w="3368" w:type="dxa"/>
                </w:tcPr>
                <w:p w:rsidR="00E802A1" w:rsidRPr="00876319" w:rsidRDefault="000C65D8" w:rsidP="0085748D">
                  <w:pPr>
                    <w:jc w:val="left"/>
                    <w:rPr>
                      <w:color w:val="000000"/>
                      <w:sz w:val="27"/>
                      <w:szCs w:val="27"/>
                    </w:rPr>
                  </w:pPr>
                  <w:r>
                    <w:rPr>
                      <w:color w:val="000000"/>
                      <w:sz w:val="27"/>
                      <w:szCs w:val="27"/>
                    </w:rPr>
                    <w:t xml:space="preserve">      </w:t>
                  </w:r>
                  <w:r w:rsidR="00DF13AD">
                    <w:rPr>
                      <w:color w:val="000000"/>
                      <w:sz w:val="27"/>
                      <w:szCs w:val="27"/>
                    </w:rPr>
                    <w:t xml:space="preserve">     </w:t>
                  </w:r>
                  <w:r>
                    <w:rPr>
                      <w:color w:val="000000"/>
                      <w:sz w:val="27"/>
                      <w:szCs w:val="27"/>
                    </w:rPr>
                    <w:t xml:space="preserve">   </w:t>
                  </w:r>
                  <w:r w:rsidR="008C585B" w:rsidRPr="008C585B">
                    <w:rPr>
                      <w:color w:val="000000"/>
                      <w:sz w:val="27"/>
                      <w:szCs w:val="27"/>
                    </w:rPr>
                    <w:t>№</w:t>
                  </w:r>
                  <w:r w:rsidR="001A2F84">
                    <w:rPr>
                      <w:color w:val="000000"/>
                      <w:sz w:val="27"/>
                      <w:szCs w:val="27"/>
                    </w:rPr>
                    <w:t>131/5-6</w:t>
                  </w:r>
                </w:p>
              </w:tc>
            </w:tr>
          </w:tbl>
          <w:p w:rsidR="00E802A1" w:rsidRPr="00831FD5" w:rsidRDefault="00E802A1" w:rsidP="00FE253C">
            <w:pPr>
              <w:spacing w:before="240"/>
              <w:rPr>
                <w:sz w:val="27"/>
                <w:szCs w:val="27"/>
              </w:rPr>
            </w:pPr>
          </w:p>
        </w:tc>
        <w:tc>
          <w:tcPr>
            <w:tcW w:w="221" w:type="dxa"/>
          </w:tcPr>
          <w:p w:rsidR="00E802A1" w:rsidRPr="00871C92" w:rsidRDefault="00E802A1" w:rsidP="00FE253C">
            <w:pPr>
              <w:rPr>
                <w:sz w:val="27"/>
                <w:szCs w:val="27"/>
              </w:rPr>
            </w:pPr>
          </w:p>
        </w:tc>
      </w:tr>
    </w:tbl>
    <w:p w:rsidR="00E802A1" w:rsidRPr="00CF7281" w:rsidRDefault="00E802A1" w:rsidP="00375A02">
      <w:pPr>
        <w:rPr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3190"/>
      </w:tblGrid>
      <w:tr w:rsidR="00E802A1" w:rsidRPr="00871C92" w:rsidTr="00FE253C">
        <w:trPr>
          <w:trHeight w:val="714"/>
          <w:jc w:val="center"/>
        </w:trPr>
        <w:tc>
          <w:tcPr>
            <w:tcW w:w="3190" w:type="dxa"/>
            <w:tcBorders>
              <w:top w:val="nil"/>
              <w:bottom w:val="nil"/>
            </w:tcBorders>
          </w:tcPr>
          <w:p w:rsidR="00E802A1" w:rsidRPr="00871C92" w:rsidRDefault="00E802A1" w:rsidP="00CF7281">
            <w:pPr>
              <w:spacing w:before="240"/>
              <w:rPr>
                <w:sz w:val="27"/>
                <w:szCs w:val="27"/>
              </w:rPr>
            </w:pPr>
            <w:r w:rsidRPr="00871C92">
              <w:rPr>
                <w:color w:val="000000"/>
                <w:sz w:val="27"/>
                <w:szCs w:val="27"/>
              </w:rPr>
              <w:t>г. Якутск</w:t>
            </w:r>
          </w:p>
        </w:tc>
      </w:tr>
    </w:tbl>
    <w:p w:rsidR="00047282" w:rsidRDefault="00047282" w:rsidP="00E00AC5">
      <w:pPr>
        <w:rPr>
          <w:b/>
          <w:sz w:val="25"/>
          <w:szCs w:val="25"/>
        </w:rPr>
      </w:pPr>
    </w:p>
    <w:p w:rsidR="001B50B1" w:rsidRPr="00CD747E" w:rsidRDefault="0085748D" w:rsidP="001B50B1">
      <w:pPr>
        <w:ind w:firstLine="709"/>
        <w:rPr>
          <w:b/>
        </w:rPr>
      </w:pPr>
      <w:r>
        <w:rPr>
          <w:b/>
        </w:rPr>
        <w:t xml:space="preserve">О внесении изменений в постановление </w:t>
      </w:r>
      <w:r w:rsidRPr="00A34580">
        <w:rPr>
          <w:b/>
        </w:rPr>
        <w:t>Центральной</w:t>
      </w:r>
      <w:r w:rsidRPr="0085748D">
        <w:rPr>
          <w:b/>
        </w:rPr>
        <w:t xml:space="preserve"> </w:t>
      </w:r>
      <w:r>
        <w:rPr>
          <w:b/>
        </w:rPr>
        <w:t>и</w:t>
      </w:r>
      <w:r w:rsidRPr="005A2804">
        <w:rPr>
          <w:b/>
        </w:rPr>
        <w:t>збира</w:t>
      </w:r>
      <w:r>
        <w:rPr>
          <w:b/>
        </w:rPr>
        <w:t xml:space="preserve">тельной комиссией Республики Саха (Якутия) от </w:t>
      </w:r>
      <w:r w:rsidRPr="0085748D">
        <w:rPr>
          <w:b/>
        </w:rPr>
        <w:t>19 марта 2020 г</w:t>
      </w:r>
      <w:r>
        <w:rPr>
          <w:b/>
        </w:rPr>
        <w:t xml:space="preserve"> </w:t>
      </w:r>
      <w:r w:rsidRPr="0085748D">
        <w:rPr>
          <w:b/>
        </w:rPr>
        <w:t>№123/1-6</w:t>
      </w:r>
      <w:r>
        <w:rPr>
          <w:b/>
        </w:rPr>
        <w:t xml:space="preserve"> «</w:t>
      </w:r>
      <w:r w:rsidR="001B50B1" w:rsidRPr="00CD747E">
        <w:rPr>
          <w:b/>
        </w:rPr>
        <w:t xml:space="preserve">Об организации </w:t>
      </w:r>
      <w:r w:rsidR="001B50B1">
        <w:rPr>
          <w:b/>
        </w:rPr>
        <w:t>закупок, товаров, работ, услуг</w:t>
      </w:r>
      <w:r w:rsidR="001B50B1" w:rsidRPr="0085748D">
        <w:rPr>
          <w:b/>
        </w:rPr>
        <w:t xml:space="preserve"> </w:t>
      </w:r>
      <w:r w:rsidR="001B50B1" w:rsidRPr="00A34580">
        <w:rPr>
          <w:b/>
        </w:rPr>
        <w:t>Центральной</w:t>
      </w:r>
      <w:r w:rsidR="001B50B1" w:rsidRPr="0085748D">
        <w:rPr>
          <w:b/>
        </w:rPr>
        <w:t xml:space="preserve"> </w:t>
      </w:r>
      <w:r w:rsidR="001B50B1">
        <w:rPr>
          <w:b/>
        </w:rPr>
        <w:t>и</w:t>
      </w:r>
      <w:r w:rsidR="001B50B1" w:rsidRPr="005A2804">
        <w:rPr>
          <w:b/>
        </w:rPr>
        <w:t>збира</w:t>
      </w:r>
      <w:r w:rsidR="001B50B1">
        <w:rPr>
          <w:b/>
        </w:rPr>
        <w:t xml:space="preserve">тельной комиссией Республики Саха (Якутия) </w:t>
      </w:r>
      <w:r w:rsidR="001B50B1" w:rsidRPr="00CD747E">
        <w:rPr>
          <w:b/>
        </w:rPr>
        <w:t xml:space="preserve">при проведении </w:t>
      </w:r>
      <w:r w:rsidR="00183F23" w:rsidRPr="00183F23">
        <w:rPr>
          <w:b/>
        </w:rPr>
        <w:t>общероссийского голосования по вопросу одобрения изменений в Конституцию Российской Федерации</w:t>
      </w:r>
      <w:r>
        <w:rPr>
          <w:b/>
        </w:rPr>
        <w:t>»</w:t>
      </w:r>
    </w:p>
    <w:p w:rsidR="001B50B1" w:rsidRDefault="001B50B1" w:rsidP="001B50B1">
      <w:pPr>
        <w:ind w:firstLine="709"/>
        <w:jc w:val="both"/>
        <w:rPr>
          <w:sz w:val="10"/>
          <w:szCs w:val="10"/>
        </w:rPr>
      </w:pPr>
    </w:p>
    <w:p w:rsidR="001B50B1" w:rsidRDefault="001B50B1" w:rsidP="001B50B1">
      <w:pPr>
        <w:ind w:firstLine="709"/>
        <w:jc w:val="both"/>
        <w:rPr>
          <w:sz w:val="10"/>
          <w:szCs w:val="10"/>
        </w:rPr>
      </w:pPr>
    </w:p>
    <w:p w:rsidR="001B50B1" w:rsidRDefault="001B50B1" w:rsidP="001B50B1">
      <w:pPr>
        <w:ind w:firstLine="709"/>
        <w:jc w:val="both"/>
        <w:rPr>
          <w:sz w:val="10"/>
          <w:szCs w:val="10"/>
        </w:rPr>
      </w:pPr>
    </w:p>
    <w:p w:rsidR="001B50B1" w:rsidRPr="005810D5" w:rsidRDefault="001B50B1" w:rsidP="001B50B1">
      <w:pPr>
        <w:ind w:firstLine="709"/>
        <w:jc w:val="both"/>
        <w:rPr>
          <w:sz w:val="10"/>
          <w:szCs w:val="10"/>
        </w:rPr>
      </w:pPr>
    </w:p>
    <w:p w:rsidR="001B50B1" w:rsidRPr="00DB5865" w:rsidRDefault="00183F23" w:rsidP="008C585B">
      <w:pPr>
        <w:autoSpaceDE w:val="0"/>
        <w:autoSpaceDN w:val="0"/>
        <w:spacing w:line="360" w:lineRule="auto"/>
        <w:ind w:firstLine="709"/>
        <w:jc w:val="both"/>
      </w:pPr>
      <w:r w:rsidRPr="00796654">
        <w:t xml:space="preserve">На основании </w:t>
      </w:r>
      <w:r>
        <w:t xml:space="preserve">Порядка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подготовке и проведении 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</w:t>
      </w:r>
      <w:r w:rsidRPr="00DE5BB4">
        <w:t xml:space="preserve">от </w:t>
      </w:r>
      <w:r>
        <w:t xml:space="preserve">4 марта </w:t>
      </w:r>
      <w:r w:rsidRPr="00DE5BB4">
        <w:t>20</w:t>
      </w:r>
      <w:r>
        <w:t>20</w:t>
      </w:r>
      <w:r w:rsidRPr="00DE5BB4">
        <w:t xml:space="preserve"> </w:t>
      </w:r>
      <w:r>
        <w:t>года №241/1794-7</w:t>
      </w:r>
      <w:r w:rsidR="000C65D8">
        <w:t xml:space="preserve">, </w:t>
      </w:r>
      <w:r w:rsidR="001B50B1">
        <w:t>Центральная избирательная комиссия Республики Саха (Якутия) п о с т а н о в л я е т:</w:t>
      </w:r>
    </w:p>
    <w:p w:rsidR="00896A7A" w:rsidRDefault="001B50B1" w:rsidP="008C585B">
      <w:pPr>
        <w:spacing w:line="360" w:lineRule="auto"/>
        <w:ind w:firstLine="709"/>
        <w:jc w:val="both"/>
      </w:pPr>
      <w:r>
        <w:t>1. </w:t>
      </w:r>
      <w:r w:rsidR="00896A7A">
        <w:t xml:space="preserve"> </w:t>
      </w:r>
      <w:r w:rsidR="00151983">
        <w:t>Утвердить в новой редакции следующие приложения:</w:t>
      </w:r>
    </w:p>
    <w:p w:rsidR="001B50B1" w:rsidRDefault="00151983" w:rsidP="008C585B">
      <w:pPr>
        <w:spacing w:line="360" w:lineRule="auto"/>
        <w:ind w:firstLine="709"/>
        <w:jc w:val="both"/>
      </w:pPr>
      <w:r>
        <w:t>1.</w:t>
      </w:r>
      <w:r w:rsidR="00896A7A">
        <w:t>2.</w:t>
      </w:r>
      <w:r w:rsidR="001B50B1">
        <w:t xml:space="preserve">Утвердить перечень товаров, работ, услуг, закупаемых Центральной избирательной комиссией Республики Саха (Якутия), связанных с исполнением полномочий Центральной избирательной комиссии Республики Саха (Якутия) при </w:t>
      </w:r>
      <w:r w:rsidR="00183F23">
        <w:t xml:space="preserve">подготовке и проведении  общероссийского голосования </w:t>
      </w:r>
      <w:r w:rsidR="00183F23">
        <w:lastRenderedPageBreak/>
        <w:t xml:space="preserve">по вопросу одобрения изменений в Конституцию Российской Федерации </w:t>
      </w:r>
      <w:r w:rsidR="001B50B1">
        <w:t>(приложение № 1).</w:t>
      </w:r>
    </w:p>
    <w:p w:rsidR="001B50B1" w:rsidRDefault="00151983" w:rsidP="008C585B">
      <w:pPr>
        <w:spacing w:line="360" w:lineRule="auto"/>
        <w:ind w:firstLine="709"/>
        <w:jc w:val="both"/>
      </w:pPr>
      <w:r>
        <w:t>1.</w:t>
      </w:r>
      <w:r w:rsidR="00896A7A">
        <w:t>3</w:t>
      </w:r>
      <w:r w:rsidR="001B50B1">
        <w:t>. Утвердить перечень товаров, работ, услуг, закупаемых Центральной избирательной комиссией Республики Саха (Якутия), связанных с обеспечением деятельности нижестоящих избирательных комиссий</w:t>
      </w:r>
      <w:r w:rsidR="001B50B1" w:rsidRPr="00770C8E">
        <w:t xml:space="preserve"> </w:t>
      </w:r>
      <w:r w:rsidR="001B50B1">
        <w:t xml:space="preserve">при </w:t>
      </w:r>
      <w:r w:rsidR="00183F23">
        <w:t xml:space="preserve">подготовке и проведении  общероссийского голосования по вопросу одобрения изменений в Конституцию Российской Федерации </w:t>
      </w:r>
      <w:r w:rsidR="001B50B1">
        <w:t>(приложение № 2).</w:t>
      </w:r>
    </w:p>
    <w:p w:rsidR="001B50B1" w:rsidRDefault="00151983" w:rsidP="008C585B">
      <w:pPr>
        <w:spacing w:line="360" w:lineRule="auto"/>
        <w:ind w:firstLine="709"/>
        <w:jc w:val="both"/>
      </w:pPr>
      <w:r>
        <w:t>1.</w:t>
      </w:r>
      <w:r w:rsidR="00A50354">
        <w:t>4</w:t>
      </w:r>
      <w:r w:rsidR="001B50B1" w:rsidRPr="00F54460">
        <w:t>.</w:t>
      </w:r>
      <w:r w:rsidR="001B50B1">
        <w:t xml:space="preserve"> Утвердить перечень товаров, работ, услуг, закупаемых территориальными и участковыми избирательными комиссиями Республики Саха (Якутия) при </w:t>
      </w:r>
      <w:r w:rsidR="00183F23">
        <w:t xml:space="preserve">подготовке и проведении  общероссийского голосования по вопросу одобрения изменений в Конституцию Российской Федерации </w:t>
      </w:r>
      <w:r w:rsidR="001B50B1">
        <w:t>(приложение № 3).</w:t>
      </w:r>
    </w:p>
    <w:p w:rsidR="00DA6735" w:rsidRDefault="00151983" w:rsidP="008C585B">
      <w:pPr>
        <w:spacing w:line="360" w:lineRule="auto"/>
        <w:ind w:firstLine="709"/>
        <w:jc w:val="both"/>
      </w:pPr>
      <w:r>
        <w:t>1.</w:t>
      </w:r>
      <w:r w:rsidR="00A50354">
        <w:t>5</w:t>
      </w:r>
      <w:r w:rsidR="001B50B1">
        <w:t>. </w:t>
      </w:r>
      <w:r w:rsidR="00DA6735">
        <w:t>Утвердить предельную стоимость товаров, работ, услуг, закупаемых территориальными и участковыми избирательными комиссиями Республики Саха (Якутия) при подготовке и проведении общероссийского голосования по вопросу одобрения изменений в Конституцию Российской Федерации (приложение №4).</w:t>
      </w:r>
    </w:p>
    <w:p w:rsidR="001B50B1" w:rsidRDefault="00151983" w:rsidP="008C585B">
      <w:pPr>
        <w:spacing w:line="360" w:lineRule="auto"/>
        <w:ind w:firstLine="709"/>
        <w:jc w:val="both"/>
      </w:pPr>
      <w:r>
        <w:t>2</w:t>
      </w:r>
      <w:r w:rsidR="00DA6735">
        <w:t xml:space="preserve">. </w:t>
      </w:r>
      <w:r w:rsidR="001B50B1">
        <w:t xml:space="preserve">Территориальным избирательным комиссиям Республики Саха (Якутия) осуществлять закупки товаров, работ, услуг при проведении </w:t>
      </w:r>
      <w:r w:rsidR="00183F23">
        <w:t>подготовке и проведении  общероссийского голосования по вопросу одобрения изменений в Конституцию Российской Федерации</w:t>
      </w:r>
      <w:r w:rsidR="001B50B1">
        <w:t xml:space="preserve"> в соответствии с настоящим постановлением Центральной избирательной комиссии Республики Саха (Якутия) об организации закупок товаров, работ, услуг при проведении выборов. </w:t>
      </w:r>
    </w:p>
    <w:p w:rsidR="001B50B1" w:rsidRDefault="00151983" w:rsidP="008C585B">
      <w:pPr>
        <w:spacing w:line="360" w:lineRule="auto"/>
        <w:ind w:firstLine="709"/>
        <w:jc w:val="both"/>
      </w:pPr>
      <w:r>
        <w:t>3</w:t>
      </w:r>
      <w:r w:rsidR="00DA6735">
        <w:t xml:space="preserve">. </w:t>
      </w:r>
      <w:r w:rsidR="00C90E6D">
        <w:t>Т</w:t>
      </w:r>
      <w:r w:rsidR="001B50B1" w:rsidRPr="00916B0D">
        <w:t>ерриториальны</w:t>
      </w:r>
      <w:r w:rsidR="00C90E6D">
        <w:t>м</w:t>
      </w:r>
      <w:r w:rsidR="001B50B1" w:rsidRPr="00916B0D">
        <w:t xml:space="preserve"> избирательны</w:t>
      </w:r>
      <w:r w:rsidR="00C90E6D">
        <w:t>м</w:t>
      </w:r>
      <w:r w:rsidR="001B50B1" w:rsidRPr="00916B0D">
        <w:t xml:space="preserve"> комисси</w:t>
      </w:r>
      <w:r w:rsidR="00C90E6D">
        <w:t>ям</w:t>
      </w:r>
      <w:r w:rsidR="001B50B1" w:rsidRPr="00916B0D">
        <w:t xml:space="preserve"> </w:t>
      </w:r>
      <w:r w:rsidR="001B50B1">
        <w:t>Республики Саха (Якутия)</w:t>
      </w:r>
      <w:r w:rsidR="00C90E6D">
        <w:t xml:space="preserve"> направить в Центральную избирательную комиссию </w:t>
      </w:r>
      <w:r w:rsidR="006565CC">
        <w:t xml:space="preserve">Республики Саха (Якутия) утвержденные в установленном порядке планы закупок товаров, работ, услуг территориальных избирательных комиссий при подготовке и проведении общероссийского голосования </w:t>
      </w:r>
      <w:r w:rsidR="00A2643B">
        <w:t xml:space="preserve">по вопросу </w:t>
      </w:r>
      <w:r w:rsidR="00A2643B">
        <w:lastRenderedPageBreak/>
        <w:t xml:space="preserve">одобрения изменений в Конституцию Российской Федерации в течении 3 (трех) календарных дней после принятия соответствующего решения комиссии не позднее </w:t>
      </w:r>
      <w:r>
        <w:t>16 июня</w:t>
      </w:r>
      <w:r w:rsidR="00A2643B">
        <w:t xml:space="preserve"> 2020 года.</w:t>
      </w:r>
    </w:p>
    <w:p w:rsidR="00A2643B" w:rsidRDefault="00151983" w:rsidP="008C585B">
      <w:pPr>
        <w:spacing w:line="360" w:lineRule="auto"/>
        <w:ind w:firstLine="709"/>
        <w:jc w:val="both"/>
      </w:pPr>
      <w:r>
        <w:t>4</w:t>
      </w:r>
      <w:r w:rsidR="00DA6735">
        <w:t xml:space="preserve">. </w:t>
      </w:r>
      <w:r w:rsidR="00A2643B">
        <w:t>Направить настоящее постановление в территориальные избирательные комиссии Республики Саха (Якутия).</w:t>
      </w:r>
    </w:p>
    <w:p w:rsidR="008C585B" w:rsidRDefault="008C585B" w:rsidP="008C585B">
      <w:pPr>
        <w:pStyle w:val="af"/>
        <w:shd w:val="clear" w:color="auto" w:fill="FFFFFF"/>
        <w:spacing w:before="0" w:beforeAutospacing="0" w:after="0" w:afterAutospacing="0" w:line="28" w:lineRule="atLeast"/>
        <w:ind w:firstLine="708"/>
        <w:jc w:val="both"/>
        <w:textAlignment w:val="baseline"/>
      </w:pPr>
    </w:p>
    <w:p w:rsidR="001A2F84" w:rsidRDefault="001A2F84" w:rsidP="008C585B">
      <w:pPr>
        <w:pStyle w:val="af"/>
        <w:shd w:val="clear" w:color="auto" w:fill="FFFFFF"/>
        <w:spacing w:before="0" w:beforeAutospacing="0" w:after="0" w:afterAutospacing="0" w:line="28" w:lineRule="atLeast"/>
        <w:ind w:firstLine="708"/>
        <w:jc w:val="both"/>
        <w:textAlignment w:val="baseline"/>
      </w:pPr>
    </w:p>
    <w:p w:rsidR="001A2F84" w:rsidRDefault="001A2F84" w:rsidP="008C585B">
      <w:pPr>
        <w:pStyle w:val="af"/>
        <w:shd w:val="clear" w:color="auto" w:fill="FFFFFF"/>
        <w:spacing w:before="0" w:beforeAutospacing="0" w:after="0" w:afterAutospacing="0" w:line="28" w:lineRule="atLeast"/>
        <w:ind w:firstLine="708"/>
        <w:jc w:val="both"/>
        <w:textAlignment w:val="baseline"/>
      </w:pPr>
    </w:p>
    <w:p w:rsidR="00DA6735" w:rsidRPr="00891A4A" w:rsidRDefault="00DA6735" w:rsidP="008C585B">
      <w:pPr>
        <w:pStyle w:val="af"/>
        <w:shd w:val="clear" w:color="auto" w:fill="FFFFFF"/>
        <w:spacing w:before="0" w:beforeAutospacing="0" w:after="0" w:afterAutospacing="0" w:line="28" w:lineRule="atLeast"/>
        <w:ind w:firstLine="708"/>
        <w:jc w:val="both"/>
        <w:textAlignment w:val="baseline"/>
      </w:pPr>
    </w:p>
    <w:tbl>
      <w:tblPr>
        <w:tblW w:w="0" w:type="auto"/>
        <w:jc w:val="center"/>
        <w:tblInd w:w="-933" w:type="dxa"/>
        <w:tblCellMar>
          <w:left w:w="0" w:type="dxa"/>
          <w:right w:w="0" w:type="dxa"/>
        </w:tblCellMar>
        <w:tblLook w:val="04A0"/>
      </w:tblPr>
      <w:tblGrid>
        <w:gridCol w:w="4677"/>
        <w:gridCol w:w="4645"/>
      </w:tblGrid>
      <w:tr w:rsidR="008C585B" w:rsidRPr="00A81609" w:rsidTr="00780109">
        <w:trPr>
          <w:jc w:val="center"/>
        </w:trPr>
        <w:tc>
          <w:tcPr>
            <w:tcW w:w="4677" w:type="dxa"/>
            <w:hideMark/>
          </w:tcPr>
          <w:p w:rsidR="008C585B" w:rsidRPr="00A81609" w:rsidRDefault="008C585B" w:rsidP="00780109">
            <w:pPr>
              <w:spacing w:line="28" w:lineRule="atLeast"/>
              <w:rPr>
                <w:lang w:eastAsia="en-US"/>
              </w:rPr>
            </w:pPr>
            <w:r>
              <w:rPr>
                <w:lang w:eastAsia="en-US"/>
              </w:rPr>
              <w:t>Председатель</w:t>
            </w:r>
          </w:p>
          <w:p w:rsidR="008C585B" w:rsidRPr="00A81609" w:rsidRDefault="008C585B" w:rsidP="00780109">
            <w:pPr>
              <w:spacing w:line="28" w:lineRule="atLeast"/>
              <w:rPr>
                <w:lang w:eastAsia="en-US"/>
              </w:rPr>
            </w:pPr>
            <w:r w:rsidRPr="00A81609">
              <w:rPr>
                <w:lang w:eastAsia="en-US"/>
              </w:rPr>
              <w:t>Центральной избирательной комиссии</w:t>
            </w:r>
            <w:r w:rsidRPr="00A81609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4645" w:type="dxa"/>
          </w:tcPr>
          <w:p w:rsidR="008C585B" w:rsidRPr="00A81609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</w:p>
          <w:p w:rsidR="008C585B" w:rsidRPr="00A81609" w:rsidRDefault="008C585B" w:rsidP="00780109">
            <w:pPr>
              <w:spacing w:line="28" w:lineRule="atLeast"/>
              <w:ind w:firstLine="709"/>
              <w:jc w:val="right"/>
              <w:rPr>
                <w:lang w:eastAsia="en-US"/>
              </w:rPr>
            </w:pPr>
          </w:p>
          <w:p w:rsidR="008C585B" w:rsidRPr="00A81609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А.М. Ефимов</w:t>
            </w:r>
          </w:p>
        </w:tc>
      </w:tr>
      <w:tr w:rsidR="008C585B" w:rsidRPr="00A81609" w:rsidTr="00780109">
        <w:trPr>
          <w:jc w:val="center"/>
        </w:trPr>
        <w:tc>
          <w:tcPr>
            <w:tcW w:w="4677" w:type="dxa"/>
          </w:tcPr>
          <w:p w:rsidR="008C585B" w:rsidRPr="006B3201" w:rsidRDefault="008C585B" w:rsidP="00780109">
            <w:pPr>
              <w:spacing w:line="28" w:lineRule="atLeast"/>
              <w:rPr>
                <w:sz w:val="24"/>
                <w:szCs w:val="24"/>
                <w:lang w:eastAsia="en-US"/>
              </w:rPr>
            </w:pPr>
          </w:p>
          <w:p w:rsidR="008C585B" w:rsidRPr="00A81609" w:rsidRDefault="008C585B" w:rsidP="00780109">
            <w:pPr>
              <w:spacing w:line="28" w:lineRule="atLeast"/>
              <w:rPr>
                <w:lang w:eastAsia="en-US"/>
              </w:rPr>
            </w:pPr>
            <w:r w:rsidRPr="00A81609">
              <w:rPr>
                <w:lang w:eastAsia="en-US"/>
              </w:rPr>
              <w:t>Секретарь</w:t>
            </w:r>
            <w:r w:rsidRPr="00A81609">
              <w:rPr>
                <w:lang w:eastAsia="en-US"/>
              </w:rPr>
              <w:br/>
              <w:t>Центральной избирательной комиссии</w:t>
            </w:r>
            <w:r w:rsidRPr="00A81609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4645" w:type="dxa"/>
          </w:tcPr>
          <w:p w:rsidR="008C585B" w:rsidRPr="00A81609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</w:p>
          <w:p w:rsidR="008C585B" w:rsidRPr="00A81609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</w:p>
          <w:p w:rsidR="008C585B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</w:p>
          <w:p w:rsidR="008C585B" w:rsidRPr="00A81609" w:rsidRDefault="008C585B" w:rsidP="00780109">
            <w:pPr>
              <w:spacing w:line="28" w:lineRule="atLeast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</w:t>
            </w:r>
            <w:r w:rsidRPr="00A81609">
              <w:rPr>
                <w:lang w:eastAsia="en-US"/>
              </w:rPr>
              <w:t>Э.Т. Мярикянова</w:t>
            </w:r>
          </w:p>
        </w:tc>
      </w:tr>
    </w:tbl>
    <w:p w:rsidR="008C585B" w:rsidRDefault="008C585B" w:rsidP="008C585B">
      <w:pPr>
        <w:spacing w:line="28" w:lineRule="atLeast"/>
        <w:jc w:val="both"/>
      </w:pPr>
    </w:p>
    <w:p w:rsidR="0049764B" w:rsidRDefault="0049764B" w:rsidP="001B50B1">
      <w:pPr>
        <w:spacing w:after="200" w:line="276" w:lineRule="auto"/>
        <w:jc w:val="left"/>
        <w:rPr>
          <w:sz w:val="25"/>
          <w:szCs w:val="25"/>
        </w:rPr>
      </w:pPr>
    </w:p>
    <w:p w:rsidR="00544269" w:rsidRDefault="007C113D" w:rsidP="007C113D">
      <w:pPr>
        <w:spacing w:before="120"/>
        <w:jc w:val="both"/>
      </w:pPr>
      <w:r>
        <w:t xml:space="preserve"> </w:t>
      </w:r>
    </w:p>
    <w:p w:rsidR="00544269" w:rsidRDefault="00544269" w:rsidP="00DF13AD">
      <w:pPr>
        <w:spacing w:line="360" w:lineRule="auto"/>
        <w:ind w:firstLine="708"/>
        <w:jc w:val="both"/>
      </w:pPr>
    </w:p>
    <w:sectPr w:rsidR="00544269" w:rsidSect="007C113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99F" w:rsidRDefault="0020499F" w:rsidP="008F4015">
      <w:r>
        <w:separator/>
      </w:r>
    </w:p>
  </w:endnote>
  <w:endnote w:type="continuationSeparator" w:id="0">
    <w:p w:rsidR="0020499F" w:rsidRDefault="0020499F" w:rsidP="008F4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2A1" w:rsidRDefault="00E802A1">
    <w:pPr>
      <w:pStyle w:val="aa"/>
      <w:jc w:val="right"/>
    </w:pPr>
    <w:fldSimple w:instr="PAGE   \* MERGEFORMAT">
      <w:r w:rsidR="007C113D">
        <w:rPr>
          <w:noProof/>
        </w:rPr>
        <w:t>3</w:t>
      </w:r>
    </w:fldSimple>
  </w:p>
  <w:p w:rsidR="00E802A1" w:rsidRDefault="00E802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99F" w:rsidRDefault="0020499F" w:rsidP="008F4015">
      <w:r>
        <w:separator/>
      </w:r>
    </w:p>
  </w:footnote>
  <w:footnote w:type="continuationSeparator" w:id="0">
    <w:p w:rsidR="0020499F" w:rsidRDefault="0020499F" w:rsidP="008F40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610FC"/>
    <w:multiLevelType w:val="hybridMultilevel"/>
    <w:tmpl w:val="C27A5C96"/>
    <w:lvl w:ilvl="0" w:tplc="F18C47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894231C"/>
    <w:multiLevelType w:val="hybridMultilevel"/>
    <w:tmpl w:val="1D4408E6"/>
    <w:lvl w:ilvl="0" w:tplc="91943E7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69D2"/>
    <w:rsid w:val="00016E99"/>
    <w:rsid w:val="00030CDC"/>
    <w:rsid w:val="000420F4"/>
    <w:rsid w:val="00047282"/>
    <w:rsid w:val="00050B62"/>
    <w:rsid w:val="00054F0E"/>
    <w:rsid w:val="000709DA"/>
    <w:rsid w:val="000721F6"/>
    <w:rsid w:val="000726EF"/>
    <w:rsid w:val="00073A45"/>
    <w:rsid w:val="00074766"/>
    <w:rsid w:val="00075263"/>
    <w:rsid w:val="000917EE"/>
    <w:rsid w:val="00095A5E"/>
    <w:rsid w:val="000B26D9"/>
    <w:rsid w:val="000B5EA7"/>
    <w:rsid w:val="000C65D8"/>
    <w:rsid w:val="000E467A"/>
    <w:rsid w:val="000E5717"/>
    <w:rsid w:val="000E6156"/>
    <w:rsid w:val="000F509F"/>
    <w:rsid w:val="00151983"/>
    <w:rsid w:val="00163C14"/>
    <w:rsid w:val="001641D4"/>
    <w:rsid w:val="001755A7"/>
    <w:rsid w:val="00183F23"/>
    <w:rsid w:val="001A062F"/>
    <w:rsid w:val="001A2F84"/>
    <w:rsid w:val="001B282F"/>
    <w:rsid w:val="001B2FA2"/>
    <w:rsid w:val="001B50B1"/>
    <w:rsid w:val="001E73C3"/>
    <w:rsid w:val="001F1B08"/>
    <w:rsid w:val="001F45A3"/>
    <w:rsid w:val="0020499F"/>
    <w:rsid w:val="00210D32"/>
    <w:rsid w:val="00211E5F"/>
    <w:rsid w:val="00216C10"/>
    <w:rsid w:val="00216C7E"/>
    <w:rsid w:val="00266C6C"/>
    <w:rsid w:val="002B3A6D"/>
    <w:rsid w:val="002B63BD"/>
    <w:rsid w:val="002C7075"/>
    <w:rsid w:val="002D67A0"/>
    <w:rsid w:val="002E2079"/>
    <w:rsid w:val="002E2EC9"/>
    <w:rsid w:val="00300BEF"/>
    <w:rsid w:val="00316D8E"/>
    <w:rsid w:val="00330D7C"/>
    <w:rsid w:val="00333109"/>
    <w:rsid w:val="0033588A"/>
    <w:rsid w:val="00335BAA"/>
    <w:rsid w:val="0034076F"/>
    <w:rsid w:val="003420B5"/>
    <w:rsid w:val="00344A3C"/>
    <w:rsid w:val="00375275"/>
    <w:rsid w:val="00375499"/>
    <w:rsid w:val="00375A02"/>
    <w:rsid w:val="00376C96"/>
    <w:rsid w:val="0039597F"/>
    <w:rsid w:val="003D46CE"/>
    <w:rsid w:val="003F0C7B"/>
    <w:rsid w:val="003F0D80"/>
    <w:rsid w:val="003F5D0D"/>
    <w:rsid w:val="003F7225"/>
    <w:rsid w:val="00400EB4"/>
    <w:rsid w:val="0041603E"/>
    <w:rsid w:val="00417EDD"/>
    <w:rsid w:val="00450BED"/>
    <w:rsid w:val="0045376F"/>
    <w:rsid w:val="004632F1"/>
    <w:rsid w:val="00473363"/>
    <w:rsid w:val="0049046D"/>
    <w:rsid w:val="00492E54"/>
    <w:rsid w:val="00495158"/>
    <w:rsid w:val="00496792"/>
    <w:rsid w:val="0049764B"/>
    <w:rsid w:val="004B2BE0"/>
    <w:rsid w:val="004B62E0"/>
    <w:rsid w:val="004C5EF7"/>
    <w:rsid w:val="0051223F"/>
    <w:rsid w:val="00512871"/>
    <w:rsid w:val="00520D31"/>
    <w:rsid w:val="00544269"/>
    <w:rsid w:val="0055657B"/>
    <w:rsid w:val="00560522"/>
    <w:rsid w:val="00560D2D"/>
    <w:rsid w:val="00573464"/>
    <w:rsid w:val="00574C0E"/>
    <w:rsid w:val="00580580"/>
    <w:rsid w:val="005810D5"/>
    <w:rsid w:val="0059384B"/>
    <w:rsid w:val="005A2804"/>
    <w:rsid w:val="005C09F8"/>
    <w:rsid w:val="005C0AE0"/>
    <w:rsid w:val="005C1D76"/>
    <w:rsid w:val="005C3E5D"/>
    <w:rsid w:val="005D2FAB"/>
    <w:rsid w:val="005E0E98"/>
    <w:rsid w:val="005F4D5E"/>
    <w:rsid w:val="005F5810"/>
    <w:rsid w:val="0060592D"/>
    <w:rsid w:val="00625800"/>
    <w:rsid w:val="00631422"/>
    <w:rsid w:val="006511AC"/>
    <w:rsid w:val="006565CC"/>
    <w:rsid w:val="00657DD8"/>
    <w:rsid w:val="00662BDF"/>
    <w:rsid w:val="00676177"/>
    <w:rsid w:val="00680E04"/>
    <w:rsid w:val="00685117"/>
    <w:rsid w:val="00697E11"/>
    <w:rsid w:val="006A0992"/>
    <w:rsid w:val="006A60DD"/>
    <w:rsid w:val="006B3201"/>
    <w:rsid w:val="006B744F"/>
    <w:rsid w:val="006C3F2F"/>
    <w:rsid w:val="006C4869"/>
    <w:rsid w:val="006C61F3"/>
    <w:rsid w:val="006C6C40"/>
    <w:rsid w:val="006D41F5"/>
    <w:rsid w:val="006E70C0"/>
    <w:rsid w:val="006F33BA"/>
    <w:rsid w:val="006F51A8"/>
    <w:rsid w:val="006F7454"/>
    <w:rsid w:val="006F777D"/>
    <w:rsid w:val="0072085F"/>
    <w:rsid w:val="00725945"/>
    <w:rsid w:val="00736EC4"/>
    <w:rsid w:val="00745B35"/>
    <w:rsid w:val="007577FC"/>
    <w:rsid w:val="007669D2"/>
    <w:rsid w:val="00770C8E"/>
    <w:rsid w:val="00774E00"/>
    <w:rsid w:val="00780109"/>
    <w:rsid w:val="00781E0C"/>
    <w:rsid w:val="00783EBF"/>
    <w:rsid w:val="00791072"/>
    <w:rsid w:val="00792B3A"/>
    <w:rsid w:val="00794335"/>
    <w:rsid w:val="00794F7E"/>
    <w:rsid w:val="00796654"/>
    <w:rsid w:val="0079666E"/>
    <w:rsid w:val="007C0C17"/>
    <w:rsid w:val="007C113D"/>
    <w:rsid w:val="007C2856"/>
    <w:rsid w:val="007C4E63"/>
    <w:rsid w:val="007E0D3B"/>
    <w:rsid w:val="007E18E4"/>
    <w:rsid w:val="007F4768"/>
    <w:rsid w:val="007F5768"/>
    <w:rsid w:val="00830B4F"/>
    <w:rsid w:val="00831FD5"/>
    <w:rsid w:val="008368C5"/>
    <w:rsid w:val="00840C4F"/>
    <w:rsid w:val="00851985"/>
    <w:rsid w:val="0085748D"/>
    <w:rsid w:val="00871C92"/>
    <w:rsid w:val="008739CD"/>
    <w:rsid w:val="00876319"/>
    <w:rsid w:val="00881BA1"/>
    <w:rsid w:val="00891A4A"/>
    <w:rsid w:val="00892134"/>
    <w:rsid w:val="00893A90"/>
    <w:rsid w:val="00896A7A"/>
    <w:rsid w:val="008B53EF"/>
    <w:rsid w:val="008C053B"/>
    <w:rsid w:val="008C585B"/>
    <w:rsid w:val="008C7399"/>
    <w:rsid w:val="008E2C82"/>
    <w:rsid w:val="008E430E"/>
    <w:rsid w:val="008F0F66"/>
    <w:rsid w:val="008F4015"/>
    <w:rsid w:val="008F7356"/>
    <w:rsid w:val="008F7C79"/>
    <w:rsid w:val="00910ACF"/>
    <w:rsid w:val="009134B8"/>
    <w:rsid w:val="00915F2A"/>
    <w:rsid w:val="00916B0D"/>
    <w:rsid w:val="00961445"/>
    <w:rsid w:val="00964D92"/>
    <w:rsid w:val="0099678E"/>
    <w:rsid w:val="00996AF4"/>
    <w:rsid w:val="009A6DD5"/>
    <w:rsid w:val="009B21CB"/>
    <w:rsid w:val="009C261A"/>
    <w:rsid w:val="009D0C90"/>
    <w:rsid w:val="009D3AFE"/>
    <w:rsid w:val="009D631A"/>
    <w:rsid w:val="009E36B1"/>
    <w:rsid w:val="009E396E"/>
    <w:rsid w:val="009E5828"/>
    <w:rsid w:val="009F402E"/>
    <w:rsid w:val="00A0025A"/>
    <w:rsid w:val="00A023FB"/>
    <w:rsid w:val="00A04F97"/>
    <w:rsid w:val="00A11718"/>
    <w:rsid w:val="00A1214A"/>
    <w:rsid w:val="00A2643B"/>
    <w:rsid w:val="00A34580"/>
    <w:rsid w:val="00A4445B"/>
    <w:rsid w:val="00A44482"/>
    <w:rsid w:val="00A50354"/>
    <w:rsid w:val="00A54634"/>
    <w:rsid w:val="00A56764"/>
    <w:rsid w:val="00A66B64"/>
    <w:rsid w:val="00A81609"/>
    <w:rsid w:val="00A84608"/>
    <w:rsid w:val="00AA3E9C"/>
    <w:rsid w:val="00AC48C8"/>
    <w:rsid w:val="00AE1BBF"/>
    <w:rsid w:val="00AE2CDD"/>
    <w:rsid w:val="00AE62C4"/>
    <w:rsid w:val="00AE7E36"/>
    <w:rsid w:val="00B0293B"/>
    <w:rsid w:val="00B1388F"/>
    <w:rsid w:val="00B1766C"/>
    <w:rsid w:val="00B21294"/>
    <w:rsid w:val="00B227FB"/>
    <w:rsid w:val="00B27471"/>
    <w:rsid w:val="00B37D5D"/>
    <w:rsid w:val="00B45A4F"/>
    <w:rsid w:val="00B47150"/>
    <w:rsid w:val="00B534F9"/>
    <w:rsid w:val="00B56AB5"/>
    <w:rsid w:val="00B75F54"/>
    <w:rsid w:val="00B772F4"/>
    <w:rsid w:val="00BA101A"/>
    <w:rsid w:val="00BB123C"/>
    <w:rsid w:val="00BD3841"/>
    <w:rsid w:val="00C02D82"/>
    <w:rsid w:val="00C0669F"/>
    <w:rsid w:val="00C20608"/>
    <w:rsid w:val="00C25984"/>
    <w:rsid w:val="00C3138E"/>
    <w:rsid w:val="00C4464C"/>
    <w:rsid w:val="00C503F8"/>
    <w:rsid w:val="00C526E3"/>
    <w:rsid w:val="00C5287B"/>
    <w:rsid w:val="00C646F9"/>
    <w:rsid w:val="00C709D0"/>
    <w:rsid w:val="00C761B3"/>
    <w:rsid w:val="00C90E6D"/>
    <w:rsid w:val="00CA56AA"/>
    <w:rsid w:val="00CA6290"/>
    <w:rsid w:val="00CA7033"/>
    <w:rsid w:val="00CB2501"/>
    <w:rsid w:val="00CB4F2C"/>
    <w:rsid w:val="00CB5907"/>
    <w:rsid w:val="00CC759D"/>
    <w:rsid w:val="00CD13D7"/>
    <w:rsid w:val="00CD747E"/>
    <w:rsid w:val="00CE0B10"/>
    <w:rsid w:val="00CF7281"/>
    <w:rsid w:val="00D1025D"/>
    <w:rsid w:val="00D13338"/>
    <w:rsid w:val="00D31A75"/>
    <w:rsid w:val="00D31DE1"/>
    <w:rsid w:val="00D356AE"/>
    <w:rsid w:val="00D4112D"/>
    <w:rsid w:val="00D45B77"/>
    <w:rsid w:val="00D70929"/>
    <w:rsid w:val="00D76D2F"/>
    <w:rsid w:val="00D872FD"/>
    <w:rsid w:val="00D9197D"/>
    <w:rsid w:val="00DA59A7"/>
    <w:rsid w:val="00DA6735"/>
    <w:rsid w:val="00DB5865"/>
    <w:rsid w:val="00DC0B0E"/>
    <w:rsid w:val="00DC130A"/>
    <w:rsid w:val="00DC3B7D"/>
    <w:rsid w:val="00DC4BFA"/>
    <w:rsid w:val="00DD2FA1"/>
    <w:rsid w:val="00DD502E"/>
    <w:rsid w:val="00DD7C44"/>
    <w:rsid w:val="00DE5BB4"/>
    <w:rsid w:val="00DE779D"/>
    <w:rsid w:val="00DF13AD"/>
    <w:rsid w:val="00DF2933"/>
    <w:rsid w:val="00E00AC5"/>
    <w:rsid w:val="00E1016F"/>
    <w:rsid w:val="00E14AD6"/>
    <w:rsid w:val="00E17189"/>
    <w:rsid w:val="00E47C1F"/>
    <w:rsid w:val="00E5096D"/>
    <w:rsid w:val="00E60E3E"/>
    <w:rsid w:val="00E634AF"/>
    <w:rsid w:val="00E67E40"/>
    <w:rsid w:val="00E7328F"/>
    <w:rsid w:val="00E767A3"/>
    <w:rsid w:val="00E802A1"/>
    <w:rsid w:val="00E90CAB"/>
    <w:rsid w:val="00E96697"/>
    <w:rsid w:val="00EA5CBE"/>
    <w:rsid w:val="00EC0740"/>
    <w:rsid w:val="00EC2974"/>
    <w:rsid w:val="00EE1292"/>
    <w:rsid w:val="00EE3E36"/>
    <w:rsid w:val="00F0210D"/>
    <w:rsid w:val="00F07C49"/>
    <w:rsid w:val="00F10D27"/>
    <w:rsid w:val="00F1449B"/>
    <w:rsid w:val="00F14868"/>
    <w:rsid w:val="00F14BE3"/>
    <w:rsid w:val="00F165BB"/>
    <w:rsid w:val="00F251CC"/>
    <w:rsid w:val="00F35F80"/>
    <w:rsid w:val="00F41847"/>
    <w:rsid w:val="00F44F9E"/>
    <w:rsid w:val="00F54460"/>
    <w:rsid w:val="00F559E5"/>
    <w:rsid w:val="00F62556"/>
    <w:rsid w:val="00F73357"/>
    <w:rsid w:val="00F81C91"/>
    <w:rsid w:val="00F93C02"/>
    <w:rsid w:val="00FA0DE5"/>
    <w:rsid w:val="00FA1CC3"/>
    <w:rsid w:val="00FB4672"/>
    <w:rsid w:val="00FC292E"/>
    <w:rsid w:val="00FD71D1"/>
    <w:rsid w:val="00FE253C"/>
    <w:rsid w:val="00FE4A3C"/>
    <w:rsid w:val="00FE5A4C"/>
    <w:rsid w:val="00FF28CF"/>
    <w:rsid w:val="00FF4A93"/>
    <w:rsid w:val="00FF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iPriority="0" w:unhideWhenUsed="1"/>
    <w:lsdException w:name="caption" w:locked="1" w:semiHidden="1" w:uiPriority="0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9D2"/>
    <w:pPr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7335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7669D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73357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7669D2"/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F73357"/>
    <w:pPr>
      <w:autoSpaceDE w:val="0"/>
      <w:autoSpaceDN w:val="0"/>
    </w:pPr>
    <w:rPr>
      <w:b/>
      <w:bCs/>
    </w:rPr>
  </w:style>
  <w:style w:type="paragraph" w:styleId="a5">
    <w:name w:val="Balloon Text"/>
    <w:basedOn w:val="a"/>
    <w:link w:val="a6"/>
    <w:uiPriority w:val="99"/>
    <w:semiHidden/>
    <w:rsid w:val="007669D2"/>
    <w:rPr>
      <w:rFonts w:ascii="Tahoma" w:hAnsi="Tahoma" w:cs="Tahoma"/>
      <w:sz w:val="16"/>
      <w:szCs w:val="16"/>
    </w:rPr>
  </w:style>
  <w:style w:type="paragraph" w:customStyle="1" w:styleId="14">
    <w:name w:val="Загл.14"/>
    <w:basedOn w:val="a"/>
    <w:uiPriority w:val="99"/>
    <w:rsid w:val="007669D2"/>
    <w:rPr>
      <w:rFonts w:ascii="Times New Roman CYR" w:hAnsi="Times New Roman CYR"/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F7335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69D2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C09F8"/>
    <w:pPr>
      <w:ind w:left="720"/>
      <w:contextualSpacing/>
    </w:pPr>
  </w:style>
  <w:style w:type="paragraph" w:customStyle="1" w:styleId="ConsNormal">
    <w:name w:val="ConsNormal"/>
    <w:uiPriority w:val="99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F733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4-15">
    <w:name w:val="текст14-15"/>
    <w:basedOn w:val="a"/>
    <w:uiPriority w:val="99"/>
    <w:rsid w:val="00375A02"/>
    <w:pPr>
      <w:spacing w:line="360" w:lineRule="auto"/>
      <w:ind w:firstLine="720"/>
      <w:jc w:val="both"/>
    </w:pPr>
  </w:style>
  <w:style w:type="paragraph" w:styleId="a8">
    <w:name w:val="header"/>
    <w:basedOn w:val="a"/>
    <w:link w:val="a9"/>
    <w:uiPriority w:val="99"/>
    <w:rsid w:val="008F40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F4015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rsid w:val="008F40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F40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1">
    <w:name w:val="Основной текст 21"/>
    <w:basedOn w:val="a"/>
    <w:rsid w:val="006C3F2F"/>
    <w:pPr>
      <w:ind w:left="720"/>
      <w:jc w:val="both"/>
    </w:pPr>
    <w:rPr>
      <w:sz w:val="24"/>
      <w:szCs w:val="20"/>
    </w:rPr>
  </w:style>
  <w:style w:type="table" w:styleId="ac">
    <w:name w:val="Table Grid"/>
    <w:basedOn w:val="a1"/>
    <w:uiPriority w:val="99"/>
    <w:rsid w:val="006C3F2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0">
    <w:name w:val="14-15"/>
    <w:basedOn w:val="a"/>
    <w:uiPriority w:val="99"/>
    <w:rsid w:val="006C3F2F"/>
    <w:pPr>
      <w:spacing w:line="360" w:lineRule="auto"/>
      <w:ind w:firstLine="709"/>
      <w:jc w:val="both"/>
    </w:pPr>
  </w:style>
  <w:style w:type="paragraph" w:styleId="ad">
    <w:name w:val="Document Map"/>
    <w:basedOn w:val="a"/>
    <w:link w:val="ae"/>
    <w:uiPriority w:val="99"/>
    <w:semiHidden/>
    <w:rsid w:val="0057346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047282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f0">
    <w:name w:val="footnote text"/>
    <w:basedOn w:val="a"/>
    <w:link w:val="af1"/>
    <w:uiPriority w:val="99"/>
    <w:semiHidden/>
    <w:rsid w:val="0049764B"/>
    <w:pPr>
      <w:jc w:val="left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49764B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iPriority w:val="99"/>
    <w:semiHidden/>
    <w:rsid w:val="0049764B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2E4B-AD77-4E1B-B323-6CDC25FD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3191</Characters>
  <Application>Microsoft Office Word</Application>
  <DocSecurity>0</DocSecurity>
  <Lines>26</Lines>
  <Paragraphs>7</Paragraphs>
  <ScaleCrop>false</ScaleCrop>
  <Company>Kraftway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Sofron A. Afanasiev</dc:creator>
  <cp:lastModifiedBy>Paip14</cp:lastModifiedBy>
  <cp:revision>2</cp:revision>
  <cp:lastPrinted>2020-06-11T04:02:00Z</cp:lastPrinted>
  <dcterms:created xsi:type="dcterms:W3CDTF">2020-06-15T09:16:00Z</dcterms:created>
  <dcterms:modified xsi:type="dcterms:W3CDTF">2020-06-15T09:16:00Z</dcterms:modified>
</cp:coreProperties>
</file>